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2" w:rsidRDefault="002D6662" w:rsidP="002D6662">
      <w:pPr>
        <w:rPr>
          <w:lang w:val="ru-RU"/>
        </w:rPr>
      </w:pPr>
    </w:p>
    <w:p w:rsidR="002D6662" w:rsidRDefault="002D6662" w:rsidP="002D6662">
      <w:pPr>
        <w:spacing w:line="240" w:lineRule="auto"/>
        <w:ind w:firstLine="720"/>
        <w:rPr>
          <w:lang w:val="ru-RU"/>
        </w:rPr>
      </w:pPr>
      <w:r>
        <w:rPr>
          <w:lang w:val="ru-RU"/>
        </w:rPr>
        <w:t>Приложения</w:t>
      </w:r>
    </w:p>
    <w:p w:rsidR="002D6662" w:rsidRDefault="002D6662" w:rsidP="002D6662">
      <w:pPr>
        <w:ind w:firstLine="0"/>
        <w:rPr>
          <w:lang w:val="ru-RU"/>
        </w:rPr>
      </w:pPr>
    </w:p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ind w:firstLine="0"/>
        <w:rPr>
          <w:lang w:val="ru-RU"/>
        </w:rPr>
      </w:pPr>
      <w:r>
        <w:rPr>
          <w:lang w:val="ru-RU"/>
        </w:rPr>
        <w:t>Военные звания командного и начсостава сухопутных и воздушных сил РККА (1935-1937 г.г.)</w:t>
      </w:r>
      <w:r>
        <w:rPr>
          <w:rStyle w:val="ad"/>
          <w:lang w:val="ru-RU"/>
        </w:rPr>
        <w:footnoteReference w:id="1"/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4145"/>
        <w:gridCol w:w="2636"/>
      </w:tblGrid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02122"/>
                <w:sz w:val="22"/>
                <w:szCs w:val="22"/>
                <w:lang w:val="ru-RU"/>
              </w:rPr>
              <w:t>Сухопутные и Военно-воздушные силы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</w:rPr>
            </w:pPr>
            <w:r>
              <w:rPr>
                <w:b/>
                <w:bCs/>
                <w:color w:val="202122"/>
                <w:sz w:val="22"/>
                <w:szCs w:val="22"/>
              </w:rPr>
              <w:t>Военно-морские силы</w:t>
            </w:r>
          </w:p>
        </w:tc>
      </w:tr>
      <w:tr w:rsidR="002D6662" w:rsidRPr="002D6662" w:rsidTr="002D6662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02122"/>
                <w:sz w:val="22"/>
                <w:szCs w:val="22"/>
                <w:lang w:val="ru-RU"/>
              </w:rPr>
              <w:t>Рядовой и младший командный составы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Краснофлотец</w:t>
            </w:r>
          </w:p>
        </w:tc>
      </w:tr>
      <w:tr w:rsidR="002D6662" w:rsidTr="002D6662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Отделенный командир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Младший комвзвод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Старшина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  <w:tr w:rsidR="002D6662" w:rsidTr="002D6662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</w:rPr>
            </w:pPr>
            <w:r>
              <w:rPr>
                <w:b/>
                <w:bCs/>
                <w:color w:val="202122"/>
                <w:sz w:val="22"/>
                <w:szCs w:val="22"/>
              </w:rPr>
              <w:t>Командный состав</w:t>
            </w:r>
          </w:p>
        </w:tc>
      </w:tr>
      <w:tr w:rsidR="002D6662" w:rsidTr="002D6662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Лейтенант</w:t>
            </w:r>
          </w:p>
        </w:tc>
      </w:tr>
      <w:tr w:rsidR="002D6662" w:rsidTr="002D6662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Старший лейтенант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Капитан-лейтенант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Капитан </w:t>
            </w:r>
            <w:r>
              <w:rPr>
                <w:rStyle w:val="nowrap"/>
                <w:color w:val="0B0080"/>
                <w:sz w:val="22"/>
                <w:szCs w:val="22"/>
              </w:rPr>
              <w:t>3-го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Полковник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Капитан </w:t>
            </w:r>
            <w:r>
              <w:rPr>
                <w:rStyle w:val="nowrap"/>
                <w:color w:val="0B0080"/>
                <w:sz w:val="22"/>
                <w:szCs w:val="22"/>
              </w:rPr>
              <w:t>2-го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Комбриг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Капитан </w:t>
            </w:r>
            <w:r>
              <w:rPr>
                <w:rStyle w:val="nowrap"/>
                <w:color w:val="0B0080"/>
                <w:sz w:val="22"/>
                <w:szCs w:val="22"/>
              </w:rPr>
              <w:t>1-го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Комдив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Флагман </w:t>
            </w:r>
            <w:r>
              <w:rPr>
                <w:rStyle w:val="nowrap"/>
                <w:color w:val="0B0080"/>
                <w:sz w:val="22"/>
                <w:szCs w:val="22"/>
              </w:rPr>
              <w:t>2-го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Комкор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Флагман </w:t>
            </w:r>
            <w:r>
              <w:rPr>
                <w:rStyle w:val="nowrap"/>
                <w:color w:val="0B0080"/>
                <w:sz w:val="22"/>
                <w:szCs w:val="22"/>
              </w:rPr>
              <w:t>1-го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Командарм </w:t>
            </w:r>
            <w:r>
              <w:rPr>
                <w:rStyle w:val="nowrap"/>
                <w:color w:val="0B0080"/>
                <w:sz w:val="22"/>
                <w:szCs w:val="22"/>
              </w:rPr>
              <w:t>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Флагман флота </w:t>
            </w:r>
            <w:r>
              <w:rPr>
                <w:rStyle w:val="nowrap"/>
                <w:color w:val="0B0080"/>
                <w:sz w:val="22"/>
                <w:szCs w:val="22"/>
              </w:rPr>
              <w:t>2-го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Командарм </w:t>
            </w:r>
            <w:r>
              <w:rPr>
                <w:rStyle w:val="nowrap"/>
                <w:color w:val="0B0080"/>
                <w:sz w:val="22"/>
                <w:szCs w:val="22"/>
              </w:rPr>
              <w:t>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Флагман флота </w:t>
            </w:r>
            <w:r>
              <w:rPr>
                <w:rStyle w:val="nowrap"/>
                <w:color w:val="0B0080"/>
                <w:sz w:val="22"/>
                <w:szCs w:val="22"/>
              </w:rPr>
              <w:t>1-го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Маршал Советского Союза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</w:tbl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</w:p>
    <w:p w:rsidR="002D6662" w:rsidRDefault="002D6662" w:rsidP="002D6662">
      <w:pPr>
        <w:spacing w:line="240" w:lineRule="auto"/>
        <w:rPr>
          <w:lang w:val="ru-RU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1291"/>
        <w:gridCol w:w="1235"/>
        <w:gridCol w:w="1052"/>
        <w:gridCol w:w="1697"/>
        <w:gridCol w:w="1370"/>
        <w:gridCol w:w="1618"/>
        <w:gridCol w:w="1410"/>
      </w:tblGrid>
      <w:tr w:rsidR="002D6662" w:rsidRPr="002D6662" w:rsidTr="002D6662">
        <w:tc>
          <w:tcPr>
            <w:tcW w:w="0" w:type="auto"/>
            <w:gridSpan w:val="7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Специальные воинские звания начальствующего состава</w:t>
            </w:r>
          </w:p>
        </w:tc>
      </w:tr>
      <w:tr w:rsidR="002D6662" w:rsidTr="002D6662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Военно-политический состав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Военно-технический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Военно-хозяйственный и административный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Военно-медицинский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Военно-ветеринарный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Военно-юридический состав</w:t>
            </w:r>
          </w:p>
        </w:tc>
      </w:tr>
      <w:tr w:rsidR="002D6662" w:rsidTr="002D6662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Сухопутные и Военно-воздушные силы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Военно-морские силы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Воентехник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Техник-интендант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Военфельдшер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Военветфельдшер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военный 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Политрук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Воентехник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Техник-интендант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военфельдшер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военветфельдшер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политрук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Военинженер 3-го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Интендант 3-го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Военврач 3-го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Военветврач 3-го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юрист 3-го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Батальонный комиссар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Военинженер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Интендант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Военврач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Военветврач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юрист 2-го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Полковой комиссар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Военинженер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Интендант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Военврач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Военветврач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юрист 1-го ранга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Бригадный комиссар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Бригинженер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Инженер-флагман 3-го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Бригинтендант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Бригветврач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Бригвоенюрист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Дивизионный комиссар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Дивинженер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Инженер-флагман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Дивинтендант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Дивветврач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Диввоенюрист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Корпусной комиссар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Коринженер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Инженер-флагман 1-го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Коринтендант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Корветврач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Корвоенюрист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Армейский комиссар 2-го ранга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Арминженер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Инженер-флагман флота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Арминтендант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Армветврач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Армвоенюрист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Армейский комиссар 1-го ранга</w:t>
            </w:r>
          </w:p>
        </w:tc>
        <w:tc>
          <w:tcPr>
            <w:tcW w:w="0" w:type="auto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</w:tbl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 Соотношение сил к началу Советско-финляндской войны 1940-1941 года</w:t>
      </w:r>
      <w:r>
        <w:rPr>
          <w:rStyle w:val="ad"/>
          <w:lang w:val="ru-RU"/>
        </w:rPr>
        <w:footnoteReference w:id="2"/>
      </w:r>
    </w:p>
    <w:tbl>
      <w:tblPr>
        <w:tblpPr w:leftFromText="180" w:rightFromText="180" w:vertAnchor="text" w:horzAnchor="page" w:tblpX="2567" w:tblpY="300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1595"/>
        <w:gridCol w:w="1165"/>
        <w:gridCol w:w="1083"/>
        <w:gridCol w:w="1158"/>
        <w:gridCol w:w="729"/>
        <w:gridCol w:w="1088"/>
      </w:tblGrid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дивизии,</w:t>
            </w:r>
            <w:r>
              <w:rPr>
                <w:bCs/>
                <w:color w:val="202122"/>
                <w:sz w:val="22"/>
                <w:szCs w:val="22"/>
              </w:rPr>
              <w:br/>
              <w:t>расчётные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личный</w:t>
            </w:r>
            <w:r>
              <w:rPr>
                <w:bCs/>
                <w:color w:val="202122"/>
                <w:sz w:val="22"/>
                <w:szCs w:val="22"/>
              </w:rPr>
              <w:br/>
              <w:t>состав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орудия и</w:t>
            </w:r>
            <w:r>
              <w:rPr>
                <w:bCs/>
                <w:color w:val="202122"/>
                <w:sz w:val="22"/>
                <w:szCs w:val="22"/>
              </w:rPr>
              <w:br/>
              <w:t>миномёты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танки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самолёты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финская армия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265 000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534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270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r>
              <w:rPr>
                <w:bCs/>
                <w:color w:val="202122"/>
                <w:sz w:val="22"/>
                <w:szCs w:val="22"/>
              </w:rPr>
              <w:t>Красная армия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≈ 400 000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1915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≈ 1000</w:t>
            </w:r>
          </w:p>
        </w:tc>
      </w:tr>
    </w:tbl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ru-RU"/>
        </w:rPr>
      </w:pPr>
    </w:p>
    <w:p w:rsidR="002D6662" w:rsidRDefault="002D6662" w:rsidP="002D6662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ru-RU"/>
        </w:rPr>
      </w:pPr>
    </w:p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 xml:space="preserve">Сравнение сил финской и советской дивизии </w:t>
      </w:r>
      <w:r>
        <w:rPr>
          <w:rStyle w:val="ad"/>
          <w:lang w:val="ru-RU"/>
        </w:rPr>
        <w:footnoteReference w:id="3"/>
      </w:r>
    </w:p>
    <w:p w:rsidR="002D6662" w:rsidRDefault="002D6662" w:rsidP="002D6662">
      <w:pPr>
        <w:spacing w:line="240" w:lineRule="auto"/>
        <w:rPr>
          <w:lang w:val="ru-RU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3537"/>
        <w:gridCol w:w="1052"/>
        <w:gridCol w:w="1178"/>
      </w:tblGrid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r>
              <w:rPr>
                <w:b/>
                <w:bCs/>
                <w:color w:val="202122"/>
                <w:sz w:val="22"/>
                <w:szCs w:val="22"/>
              </w:rPr>
              <w:t>вооружение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r>
              <w:rPr>
                <w:b/>
                <w:bCs/>
                <w:color w:val="202122"/>
                <w:sz w:val="22"/>
                <w:szCs w:val="22"/>
              </w:rPr>
              <w:t>финская</w:t>
            </w:r>
            <w:r>
              <w:rPr>
                <w:b/>
                <w:bCs/>
                <w:color w:val="202122"/>
                <w:sz w:val="22"/>
                <w:szCs w:val="22"/>
              </w:rPr>
              <w:br/>
              <w:t>дивизия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r>
              <w:rPr>
                <w:b/>
                <w:bCs/>
                <w:color w:val="202122"/>
                <w:sz w:val="22"/>
                <w:szCs w:val="22"/>
              </w:rPr>
              <w:t>советская</w:t>
            </w:r>
            <w:r>
              <w:rPr>
                <w:b/>
                <w:bCs/>
                <w:color w:val="202122"/>
                <w:sz w:val="22"/>
                <w:szCs w:val="22"/>
              </w:rPr>
              <w:br/>
              <w:t>дивизия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7" w:tooltip="Винтовка Мосина" w:history="1">
              <w:r>
                <w:rPr>
                  <w:rStyle w:val="a3"/>
                  <w:color w:val="0B0080"/>
                  <w:sz w:val="22"/>
                  <w:szCs w:val="22"/>
                </w:rPr>
                <w:t>винтовки Мосина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14 000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8" w:tooltip="Пистолет-пулемёт" w:history="1">
              <w:r>
                <w:rPr>
                  <w:rStyle w:val="a3"/>
                  <w:color w:val="0B0080"/>
                  <w:sz w:val="22"/>
                  <w:szCs w:val="22"/>
                </w:rPr>
                <w:t>пистолет-пулемёты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ручные пулемёты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419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пулемёты Ма́ксима 7,62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200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пулемёты 12,7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6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9" w:tooltip="ЗПУ М4 1931" w:history="1">
              <w:r>
                <w:rPr>
                  <w:rStyle w:val="a3"/>
                  <w:color w:val="0B0080"/>
                  <w:sz w:val="22"/>
                  <w:szCs w:val="22"/>
                </w:rPr>
                <w:t>зенитные пулемёты (счетверённые)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8×4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10" w:tooltip="Миномёт" w:history="1">
              <w:r>
                <w:rPr>
                  <w:rStyle w:val="a3"/>
                  <w:color w:val="0B0080"/>
                  <w:sz w:val="22"/>
                  <w:szCs w:val="22"/>
                </w:rPr>
                <w:t>миномёты</w:t>
              </w:r>
            </w:hyperlink>
            <w:r>
              <w:rPr>
                <w:color w:val="202122"/>
                <w:sz w:val="22"/>
                <w:szCs w:val="22"/>
              </w:rPr>
              <w:t> 81−82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миномёты 120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12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11" w:tooltip="Артиллерия" w:history="1">
              <w:r>
                <w:rPr>
                  <w:rStyle w:val="a3"/>
                  <w:color w:val="0B0080"/>
                  <w:sz w:val="22"/>
                  <w:szCs w:val="22"/>
                </w:rPr>
                <w:t>орудия</w:t>
              </w:r>
            </w:hyperlink>
            <w:r>
              <w:rPr>
                <w:color w:val="202122"/>
                <w:sz w:val="22"/>
                <w:szCs w:val="22"/>
              </w:rPr>
              <w:t> калибра 37−45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48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орудия калибра 75−90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36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орудия калибра 105−152 мм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36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танки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35</w:t>
            </w:r>
          </w:p>
        </w:tc>
      </w:tr>
      <w:tr w:rsidR="002D6662" w:rsidTr="002D666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бронеавтомобили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D6662" w:rsidRDefault="002D6662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15</w:t>
            </w:r>
          </w:p>
        </w:tc>
      </w:tr>
    </w:tbl>
    <w:p w:rsidR="002D6662" w:rsidRDefault="002D6662" w:rsidP="002D6662">
      <w:pPr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</w:p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Биграфия комбрига Виноградова (РИ)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D6662" w:rsidTr="002D6662">
        <w:trPr>
          <w:tblCellSpacing w:w="0" w:type="dxa"/>
        </w:trPr>
        <w:tc>
          <w:tcPr>
            <w:tcW w:w="0" w:type="auto"/>
            <w:hideMark/>
          </w:tcPr>
          <w:p w:rsidR="002D6662" w:rsidRDefault="002D6662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b/>
                <w:bCs/>
                <w:color w:val="B60D01"/>
                <w:sz w:val="36"/>
                <w:szCs w:val="36"/>
                <w:u w:val="single"/>
              </w:rPr>
            </w:pPr>
            <w:bookmarkStart w:id="0" w:name="vinogr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>Виноградов Алексей Иванович (12.02.1989-11.01.1940)</w:t>
            </w:r>
          </w:p>
        </w:tc>
        <w:bookmarkEnd w:id="0"/>
      </w:tr>
      <w:tr w:rsidR="002D6662" w:rsidRPr="002D6662" w:rsidTr="002D6662">
        <w:trPr>
          <w:tblCellSpacing w:w="0" w:type="dxa"/>
        </w:trPr>
        <w:tc>
          <w:tcPr>
            <w:tcW w:w="5000" w:type="pct"/>
            <w:hideMark/>
          </w:tcPr>
          <w:p w:rsidR="002D6662" w:rsidRDefault="002D666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</w:pP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noProof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90675" cy="2381250"/>
                  <wp:effectExtent l="0" t="0" r="9525" b="0"/>
                  <wp:wrapSquare wrapText="bothSides"/>
                  <wp:docPr id="1" name="Рисунок 1" descr="http://www.istor-44gsd.ru/images_din/Person/ving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istor-44gsd.ru/images_din/Person/ving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Родился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1899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деревне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Жегалово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Березовского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прихода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Петровщинской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волости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Осташковского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уезда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Тверской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губернии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ныне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Осташковский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Тверской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семье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крестьянина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бедняка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Русский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окончил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сельскую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школу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Жегалово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воюет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262-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30-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Восточного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фронта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Колчака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Красноармеец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Лебедено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получил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левый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обучается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краскомов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Курсант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воюет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Отдельной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gency FB" w:hAnsi="Agency FB" w:cs="Agency FB"/>
                <w:color w:val="000000"/>
                <w:sz w:val="23"/>
                <w:szCs w:val="23"/>
                <w:lang w:val="ru-RU"/>
              </w:rPr>
              <w:t>…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бригады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Южного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фронта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Махно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затем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генерала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Врангеля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сентябрь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обучается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77-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Сумских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пехотных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сентября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младший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1923 -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взвода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помкомроты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октябрь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слушатель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октября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помкомроты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комроты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школы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МНС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142-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Член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ВКП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майор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Белорусского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28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досрочно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присвоено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"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".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165/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28.02.1938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распоряжении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комначсоставу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0236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20.3.1938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этот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находится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специальной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командировке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Китае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конца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Киевской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Краснознаменной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корпуса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0327). 31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досрочно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присвоено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"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комбриг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"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0530/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).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освободительного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похода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Западную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Украину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Польшу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советско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финляндской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(1939-1940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поставлена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разблокировать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попавшую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окружение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163-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14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передовые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подразделения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пересекли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границу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Важенваара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вступив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дорогу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Раате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стали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продвигаться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направлении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вводились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район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боев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Ошибки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планировании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операции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войсками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частями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подразделениями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неготовность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бойцов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действиям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условиях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севера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тому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что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так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выполнить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lastRenderedPageBreak/>
              <w:t>поставленную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сбить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заслон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районе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перешейка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между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озерами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Куйвасярви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Куомасярви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прорваться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нераспорядительности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тыловых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коммуникациях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организовать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диверсии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перебоям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снабжении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после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масштабной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операции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окружению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дроблению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ее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этих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сложных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условиях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организовать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противодействия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финскому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наступлению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бросив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технику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тяжелое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вооружение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ночь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отход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который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затем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числе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отсутствия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стороны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политического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отдела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перерос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беспорядочное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отступление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значительным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потерям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комбриг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Виноградов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отстранен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руководства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арестован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Вместе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ним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арестованы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Волков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политотдела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комиссар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Пахоменко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Бывшее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руководство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предстало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судом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вменено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невыполнение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поставленной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значительные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потери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личном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отступление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материальной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практически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полностью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попала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противника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осуждено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военным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трибуналом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приговорено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высшей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мере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наказания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расстрелу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Приговор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приведен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исполнение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немедленно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строем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личного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Исключен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списков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согласно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Главного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Совета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01227.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Виноградова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записано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:</w:t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приговору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трибунала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9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11.1.40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осужден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193-17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 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б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", 193-9,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 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"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УК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РСФСР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высшей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мере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наказания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расстрелу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Определением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трибунала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Ленинградского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17.11.1990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реабилитирован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посмертно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Пункт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Главного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Совета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Красной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19.1.40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01227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отменить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Исключить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списков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офицерского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состава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ВС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связи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смертью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соответствии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64.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Основание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МО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л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/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90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28.5.91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."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Награды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Юбилейная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медаль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XX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(1938),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Орден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Знамя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(1939).</w:t>
            </w:r>
            <w:r>
              <w:rPr>
                <w:rStyle w:val="ad"/>
                <w:rFonts w:ascii="Agency FB" w:hAnsi="Agency FB"/>
                <w:color w:val="000000"/>
                <w:sz w:val="23"/>
                <w:szCs w:val="23"/>
                <w:lang w:val="ru-RU"/>
              </w:rPr>
              <w:footnoteReference w:id="4"/>
            </w:r>
          </w:p>
          <w:p w:rsidR="002D6662" w:rsidRDefault="002D666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</w:pP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</w:t>
            </w:r>
          </w:p>
        </w:tc>
      </w:tr>
    </w:tbl>
    <w:p w:rsidR="002D6662" w:rsidRDefault="002D6662" w:rsidP="002D6662">
      <w:pPr>
        <w:pStyle w:val="ac"/>
        <w:spacing w:line="240" w:lineRule="auto"/>
        <w:ind w:left="1080" w:firstLine="0"/>
        <w:rPr>
          <w:lang w:val="ru-RU"/>
        </w:rPr>
      </w:pP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</w:p>
    <w:p w:rsidR="002D6662" w:rsidRDefault="002D6662" w:rsidP="002D6662">
      <w:pPr>
        <w:pStyle w:val="ac"/>
        <w:spacing w:line="240" w:lineRule="auto"/>
        <w:ind w:left="1080" w:firstLine="0"/>
        <w:rPr>
          <w:lang w:val="ru-RU"/>
        </w:rPr>
      </w:pPr>
    </w:p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Состав 44-й стрелковой дивизии.</w:t>
      </w:r>
      <w:r>
        <w:rPr>
          <w:rStyle w:val="ad"/>
          <w:lang w:val="ru-RU"/>
        </w:rPr>
        <w:footnoteReference w:id="5"/>
      </w:r>
      <w:r>
        <w:rPr>
          <w:lang w:val="ru-RU"/>
        </w:rPr>
        <w:t xml:space="preserve"> </w:t>
      </w:r>
    </w:p>
    <w:p w:rsidR="002D6662" w:rsidRDefault="002D6662" w:rsidP="002D6662">
      <w:pPr>
        <w:pStyle w:val="ac"/>
        <w:spacing w:before="100" w:beforeAutospacing="1" w:after="100" w:afterAutospacing="1" w:line="240" w:lineRule="auto"/>
        <w:ind w:left="1080"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16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ноября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декабря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1939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части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подразделения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Житомира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отправлялись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эшелонами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месту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назначения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Ленинградский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округ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убыли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25-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3" w:anchor="pljhin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Плюхин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Гостюжев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146-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4" w:anchor="iwli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Ивлиев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П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Нестюк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Мороз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305-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5" w:anchor="legkoduh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Легкодух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К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С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Ильин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Даник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122-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Корженевский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Шуняев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Михайлов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179-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гаубичный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артиллерийский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6" w:anchor="bala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Балаев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А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И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Горбик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Кравец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312-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танковый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Тумачек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Квашин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Абушевич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Э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разведывательный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Щербин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Щербина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Вовсяникер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Могильный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Кашелев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Коваленко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Рыбкин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56-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противотанковых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дивизион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Логинов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Головин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61-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саперный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Рыбальченко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Гурьянов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Попеев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66-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зенитная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пулеметная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роты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7" w:anchor="trubach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капитан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Трубачев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А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Г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Ярушников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дегазационная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Стоянцев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автотранспортный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Чирков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;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Резник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113-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ремонтно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восстановительная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-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роты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Кириллов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Шер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70-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хлебозавод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78-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медицинско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санитарный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Ликехмахер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Антипин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3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Рудейченко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86-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подвижный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госпиталь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; 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госпиталя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Мелигуев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29-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ветеринарный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лазарет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Русанов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военком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Черкашин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</w:p>
    <w:p w:rsidR="002D6662" w:rsidRDefault="002D6662" w:rsidP="002D666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Всего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состоянию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7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декабря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1939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44-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дивизия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своем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имела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</w:p>
    <w:p w:rsidR="002D6662" w:rsidRDefault="002D6662" w:rsidP="002D6662">
      <w:pPr>
        <w:pStyle w:val="ac"/>
        <w:numPr>
          <w:ilvl w:val="0"/>
          <w:numId w:val="2"/>
        </w:numPr>
        <w:spacing w:line="240" w:lineRule="auto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lastRenderedPageBreak/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личного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состава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16716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человек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штату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- 16734)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том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числе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старших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- 153,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средних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- 476,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младших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- 2172,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политработников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-185, 120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человек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административного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132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медработника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40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ветеринаров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112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техников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12303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красноармейца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1023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обслуживающего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персонала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лошадей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5191 (5204)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артиллерийских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- 1474,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обозных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- 2239,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строевых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- 1478;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бронетанковой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-37 - 22,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-26 - 12 (15),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-27 - 18,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бронеавтомобилей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- 12;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автомобильной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автомашин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грузовых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- 447 (344),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легковых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- 38 (46),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специальных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- 86 (145),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автоцистерн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- 9 (51),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тракторов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- 103 (104),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мотоциклов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- 49 (88);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авиационной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- 3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самолета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вооружения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винтовок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11531 (11515),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револьверов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2812 (2812),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ручных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479 (477),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станковых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171 (169),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зенитных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21 (21),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156 (182),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сабель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218 (241);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артиллерийского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минометов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18 (18),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гранатометов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229 (267), 45-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50 (61),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76-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27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>. 20 (20), 122-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28 (28), 152-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12 (12) , 76-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30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>. - 20;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средств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радиостанций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)</w:t>
      </w:r>
      <w:r>
        <w:rPr>
          <w:rFonts w:ascii="Agency FB" w:hAnsi="Agency FB"/>
          <w:color w:val="000000"/>
          <w:sz w:val="23"/>
          <w:szCs w:val="23"/>
          <w:lang w:val="ru-RU"/>
        </w:rPr>
        <w:t>: 5-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- 19 (19), 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- 96 (96),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РРУ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- 47 (47), 71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- 19 (8), 5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- 3 (3), 4-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 (1);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тыла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автокухонь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- 10 (26),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походных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кухонь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- 103 (110),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повозок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- 862 (864),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двуколок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- 292 (369),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тачанок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- 2.</w:t>
      </w:r>
      <w:r>
        <w:rPr>
          <w:rStyle w:val="ad"/>
          <w:rFonts w:ascii="Agency FB" w:hAnsi="Agency FB"/>
          <w:color w:val="000000"/>
          <w:sz w:val="23"/>
          <w:szCs w:val="23"/>
          <w:lang w:val="ru-RU"/>
        </w:rPr>
        <w:footnoteReference w:id="6"/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5. </w:t>
      </w:r>
    </w:p>
    <w:p w:rsidR="002D6662" w:rsidRDefault="002D6662" w:rsidP="002D6662">
      <w:pPr>
        <w:spacing w:line="240" w:lineRule="auto"/>
        <w:ind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t>         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Развитие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операции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показывает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корпуса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недооценивается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тяжелое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положение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163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Сбор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несмотря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выделенный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автотранспорт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для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перевозки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идет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медленно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сосредоточить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три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направлении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заслон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противника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атаковать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фланг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потребовали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один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есть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опять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разбрасываете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дивизию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ознакомившись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указаниями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Ставки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Главного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Командования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06.00 18.12.1939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поехать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собирающимся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Важенварской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дороге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вызывается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где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сейчас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находится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неизвестно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хочет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взяться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непосредственное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бумажное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руководство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войсками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дерущимися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Считаю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самым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срочным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образом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1.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возглавить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ближе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действия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….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ШАПОШНИКОВ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ГУСЕВ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0"/>
          <w:szCs w:val="20"/>
          <w:lang w:val="ru-RU"/>
        </w:rPr>
        <w:t>(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Из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Приказания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Генерального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штаба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командующему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9-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й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армией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, 18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декабря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1939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г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., 12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ч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45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мин</w:t>
      </w:r>
      <w:r>
        <w:rPr>
          <w:rFonts w:ascii="Agency FB" w:hAnsi="Agency FB"/>
          <w:color w:val="000000"/>
          <w:sz w:val="20"/>
          <w:szCs w:val="20"/>
          <w:lang w:val="ru-RU"/>
        </w:rPr>
        <w:t>)</w:t>
      </w:r>
      <w:r>
        <w:rPr>
          <w:rFonts w:ascii="Agency FB" w:hAnsi="Agency FB" w:cs="Agency FB"/>
          <w:color w:val="000000"/>
          <w:sz w:val="20"/>
          <w:szCs w:val="20"/>
        </w:rPr>
        <w:t>   </w:t>
      </w:r>
      <w:r>
        <w:rPr>
          <w:rFonts w:ascii="Agency FB" w:hAnsi="Agency FB"/>
          <w:color w:val="000000"/>
          <w:sz w:val="20"/>
          <w:szCs w:val="20"/>
          <w:lang w:val="ru-RU"/>
        </w:rPr>
        <w:t>(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РГВА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Ф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 37977. </w:t>
      </w:r>
      <w:r>
        <w:rPr>
          <w:rFonts w:ascii="Calibri" w:hAnsi="Calibri" w:cs="Calibri"/>
          <w:color w:val="000000"/>
          <w:sz w:val="20"/>
          <w:szCs w:val="20"/>
        </w:rPr>
        <w:t>Оп</w:t>
      </w:r>
      <w:r>
        <w:rPr>
          <w:rFonts w:ascii="Agency FB" w:hAnsi="Agency FB"/>
          <w:color w:val="000000"/>
          <w:sz w:val="20"/>
          <w:szCs w:val="20"/>
        </w:rPr>
        <w:t xml:space="preserve">. 1. </w:t>
      </w:r>
      <w:r>
        <w:rPr>
          <w:rFonts w:ascii="Calibri" w:hAnsi="Calibri" w:cs="Calibri"/>
          <w:color w:val="000000"/>
          <w:sz w:val="20"/>
          <w:szCs w:val="20"/>
        </w:rPr>
        <w:t>Д</w:t>
      </w:r>
      <w:r>
        <w:rPr>
          <w:rFonts w:ascii="Agency FB" w:hAnsi="Agency FB"/>
          <w:color w:val="000000"/>
          <w:sz w:val="20"/>
          <w:szCs w:val="20"/>
        </w:rPr>
        <w:t xml:space="preserve">. 233.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Лл</w:t>
      </w:r>
      <w:r>
        <w:rPr>
          <w:rFonts w:ascii="Agency FB" w:hAnsi="Agency FB"/>
          <w:color w:val="000000"/>
          <w:sz w:val="20"/>
          <w:szCs w:val="20"/>
          <w:lang w:val="ru-RU"/>
        </w:rPr>
        <w:t>. 44, 45).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8" w:tgtFrame="_blank" w:history="1">
        <w:r>
          <w:rPr>
            <w:rStyle w:val="a3"/>
            <w:rFonts w:ascii="Agency FB" w:hAnsi="Agency FB"/>
            <w:color w:val="000000"/>
            <w:sz w:val="23"/>
            <w:szCs w:val="23"/>
            <w:lang w:val="ru-RU"/>
          </w:rPr>
          <w:t>{8,10}</w:t>
        </w:r>
      </w:hyperlink>
    </w:p>
    <w:p w:rsidR="002D6662" w:rsidRDefault="002D6662" w:rsidP="002D6662">
      <w:pPr>
        <w:spacing w:line="240" w:lineRule="auto"/>
        <w:ind w:firstLine="0"/>
        <w:jc w:val="left"/>
        <w:rPr>
          <w:color w:val="000000"/>
          <w:sz w:val="22"/>
          <w:szCs w:val="22"/>
          <w:lang w:val="ru-RU"/>
        </w:rPr>
      </w:pPr>
    </w:p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lastRenderedPageBreak/>
        <w:t xml:space="preserve">6.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Из  Сообщения  бывшего  командира 44 сд  комбрига  Виноградова  командующему 9 армии комкору тов. Чуйкову и Члену Военного Совета армейскому комиссару 1 ранга тов. Мехлису, 10.1.1940 г.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... 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"ЧУЙКОВ: - Вы были предупреждены, что против вас вероятны активные действия противника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Я был предупрежден вами в 2.00 1.1 и тут же выехал на фронт. Когда мне было  сообщено  для  сведения,  что 163 с.д.  [стрелковая  дивизия]  отошла[,]  я,  обороняясь, готовился к наступлению.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Вы в своих донесениях всегда говорили, что дивизия готова к наступлению.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Да, кроме продуктов и боеприпасов.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ЧУЙКОВ: - Как же так получилось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готовность к наступлению это не платоническое понятие, а материальное. Если дивизия не имела продовольствия и боеприпасов, это значит - не была готова к наступлению...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Давайте  будем  разбирать  конкретно,  как  он  сидел  на 26 километре,  как  управлял,  как организовывал, чтобы пробить дорогу уже не вперед, а назад, на восток, и как по сути дела он бросил дивизию и сам ушол с ротой, или с тридцатью человеками...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Кто у вас управлял главными силами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Чтобы  была  ясность  я  должен  доложить,  что  там  [на 26-м  километре] дивизии  не  было.  Там  было  полтора  батальона  пехоты,  две  батареи 122 с.п.  [опечатка, правильно  а.п. - артиллерийского  полка], 2 батареи  ПТД  [противотанкового  дивизиона]  и 5 танков.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МЕХЛИС: - Скажите, почему вы просили самолет, для чего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lastRenderedPageBreak/>
        <w:t xml:space="preserve"> ВИНОГРАДОВ: - Я  просил  самолет  У-2  для  посылки  делегата  для  доклада  Военному  Совету. Хотел вылететь командир 305 с.п. Я просил выслать самолет для высылки представителя для доклада, но совершенно не имел поползновения уходить сам. Лететь хотел командир 305 полка и доложить лично Военному Совету о положении.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Два  раза  поступала  телеграмма,  чтобы  выслали  самолет  вам  для  вылета  с докладом.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Не меня, а представителя, командира 305 с.п., у которого была только одна рота и он мог вылететь.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А почему вы не пошли с дивизией при отходе, а с отдельной группой бойцов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Чтобы знать обстановку. Я шол левее 300 метров.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Потому что там шол бой.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И тут шол бой, пули свистели и все было одинаково.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С вами отходил командир 305 с.п.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Со мной... Ночью мы слышали бой на 19 километре.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МЕХЛИС: - И свернули в сторону.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И продолжали двигаться на восток. Мы прошли через две засады.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ЧУЙКОВ: Как у вас прикрывалась южная колонна, которая двигалась по шоссе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- 8 рота была на огневых позициях и все время прикрывала правый фланг дивизии и при отходе назад прикрывала главные силы, начав отходить левее их.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А  не  находите  ли  вы,  что  вы  по  сути  дела  оттянули  одну  лишнюю  роту,  чтобы вывести свою собственную персону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lastRenderedPageBreak/>
        <w:t xml:space="preserve"> ВИНОГРАДОВ: - Об этом я не думал. Если бы эту роту не двинул, то противник бы смял мой отход, т.е. вклинился в самую гущу, когда прошол авангард.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Когда вы приняли решение отступать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Часов в 16 [6 января].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Почему не донесли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Я побоялся сообщать, потому, что финны нас подслушивали и все знали, так как я был окружен с трех сторон.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Можно было даже открытым текстом передать, только найти формулу. Куда вы решили отходить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На 19 километр.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Кто там находился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третий батальон, командир Воробьев.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Вы могли без шифра сообщить Волкову: "двигаюсь к Воробьеву".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В 18-19 часов меня вызвал начальник штаба Волков к аппарату и передал, что ваше  положение  доложено  и  командующий  приказал  к  нам  итти.  Я  переспросил.  Он  сделал намек,  что  надо  пробиваться.  Я  два  раза  посылал  телеграммы,  что  делать  с  материальной частью  и  через  некоторое  время  получил  ответ:  действуй  по  своей  инициативе.  Подпись Чуйкова и Фурта.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ЧУЙКОВ: - Подписали мы.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Затем получили телеграмму - пробиваться вместе с техникой. "Действую по своей инициативе" - это давалось за вашей подписью начальником артиллерии.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Если вы извещаете, куда идете, то вы могли рассчитывать на помощь штадива [штаба дивизии], штаба армии, авиации. Вы должны были </w:t>
      </w:r>
      <w:r>
        <w:rPr>
          <w:lang w:val="ru-RU"/>
        </w:rPr>
        <w:lastRenderedPageBreak/>
        <w:t xml:space="preserve">известить, что отходите туда-то, и имели возможность известить даже если бы у вас не было шифра.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Это может быть мое упущение.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МЕХЛИС: - Это не маленькое упущение.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Что делает командир, когда он не может вывести материальной части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Я запрашивал старших начальников.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ЧУЙКОВ: - А вы не знаете, что делать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Надо  уничтожать.  Или  обороняться  до  последнего.  Я  оборонялся  шесть суток, с первого до шестого.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МЕХЛИС: - Почему же вы сразу не поставили вопроса об отходе, а начальник штаба Волков все докладывал, что "мы пробиваемся"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Об  отходе  я  не  ставил  вопроса  до 5.1, потому,  что  мне  приказал  Военный Совет  и  все  говорили,  что  идет  помощь,  вместе  с  которой  я  мог  уничтожить  противника.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Только 5.1 я донес Военному совету, что моя ударная группа отрезана и в случае отхода я не могу вывести материальной части и я просил помощи и указаний. А до 5.1 я не ставил вопроса об отходе. У меня были сведения, что ОРБ [отдельный разведывательный батальон] пробивается.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Почему Волков известил, что завалы ликвидированы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И меня он извещал о том же, почему - не знаю.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Ведь помощь могли на 12 часов раньше послать, батальон ЧЕРВЯКОВА, и всякие другие меры могли предпринять.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Разрешите продолжить доклад. &lt;...&gt;  Четвертый  день  протекает  безуспешно. 4.1. ночью 2/146 [2-ой  батальон 146 сп]  бросил фронт, который прикрывал левый фланг дивизии и пришол ко мне. Командир объяснил мне, что люди четыре дня не ели.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lastRenderedPageBreak/>
        <w:t xml:space="preserve">МЕХЛИС: - Это  ложь.  Жиры  были,  сахар  был,  чай  был.  Под  конец  доставали  продукты  на хуторе.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Командир батальона так докладывал.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А почему вы его не арестовали [?]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ВИНОГРАДОВ: - У меня было такое настроение, но когда я посмотрел на людей, то не сделал этого. Батальон разбрелся, он был оторван от всех баз и командир докладывал, что с 1 по 4 не получали пищи.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МЕХЛИС: - Вам докладывали ложь, а вы покрывали.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Для  этого  батальона  было  заварено  две  кухни,  накормили  людей... 5.1. противник воспользовался отходом 2 батальона 146 с.п, подошол к дороге на 24 километре. В 8.00 я получил приказ уничтожить эту группировку, связавшись с лыжниками и полком НКВД.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Мною была выделена ударная группировка. В 9.00 была начата атака. Она была перенесена на 13.00.  Ввиду  неподхода  частей  НКВД  успеха  не  имел.  Связь  у  меня  была  прервана.  Ночью  я связался с командиром 146 с.п., который доложил, что людей осталось немного, но он все-таки перешол к прочной обороне. 6.1. в основном день был положен на то, чтобы расширить кольцо, т.е. отбросить противника на 24 километре. Это было сделано частично. После этого я начал отход. У меня остались такие силы: 3/25 [3-ий батальон 25 сп], который обеспечивал передний край. Противник проник между передним краем и ударил на обозы. Кроме того у меня был 1/25 [1-ый батальон 25 сп] без 2 рот и 8 рота 305 сп. Из техники - 2 батареи 122 а.п., 200 снарядов...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МЕХЛИС: - материальную часть испортили или нет.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ВИНОГРАДОВ: - командиры частей докладывали, что все замки и стреляющие механизмы были испорчены. Можно было выстрелить песком, но начарт [начальник артиллерии дивизии] решил, что мы еще эти орудия отобъем и не стал портить. Отход начался в 22.00. В 22.00 командир 25 с.п.  доложил,  что  авангард  его  пошол,  начарт  доложил,  что  артиллерия  пошла.  Танкбат </w:t>
      </w:r>
      <w:r>
        <w:rPr>
          <w:lang w:val="ru-RU"/>
        </w:rPr>
        <w:lastRenderedPageBreak/>
        <w:t xml:space="preserve">[танковый батальон] - пять танков Т-26 и три танкетки - все пошли. Завязался бой и начался отход с боем. Мы добились до 23 километра, дальше пробиваться не могли, материальная часть была  испорчена,  а  людей  повели.  Состояние  продуктов  и  боеприпасов  вам  было  доложено радиограммами. Люди плохо питались и настроение было плохое.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 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(Сохранены орфография и пунктуация оригинала)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t xml:space="preserve">(РГВА, Ф. 34980, Оп. 5, Д. 44, Лл. 44-50.) </w:t>
      </w:r>
    </w:p>
    <w:p w:rsidR="002D6662" w:rsidRDefault="002D6662" w:rsidP="002D6662">
      <w:pPr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7.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ИМЕНЕМ СОЮЗА СОВЕТСКИХ СОЦИАЛИСТИЧЕСКИХ РЕСПУБЛИК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1940 января 11 дня, ВОЕННЫЙ ТРИБУНАЛ 9 АРМИИ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ЛЕНИНГРАДСВОГО ВОЕННОГО ОКРУГА в открытом судебном 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заседании в селе Важенвары в составе: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Председательствующего военного юриста 2-го ранга т. ТОКАНАЕВА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Членов: мл. военного юриста т. ФЕДОРОВА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     Ст. политрука т. БОРОДКИНА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При секретаре т. ГАНКИНЕ с участием государственного обвинителя прокурора 9-й армии  Военного  юриста 2-го  ранга  тов.  ХОЛИЧЕНКО  и  обществ.  батальонного  комиссара  т. БУДКОВСКОГО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Рассмотрел дело № 6 по обвинению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ВИНОГРАДОВА Алексея Ивановича, рожд. 1899 г., по  национальности  русский,  женат,  член  ВКП(б)  с 1930 г,  уроженец  Калининской  области, Осташковского района, образование среднее, б командира 44 стр. дивизии по званию «комбриг», имеет орден Красного Знамени и медаль ХХ лет РККА, ранее не судим в пр.пр. ст. ст. 193-17 п. «б» и 193-19 п. «а» УК РСФСР.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ВОЛКОВА Ануфрия Иосифовича, рожд. 1899 г., по национальности русский, женат, б. член ВКП(б) с 1919 г., уроженец дер. Плинтовка Витебской области, быв. н-к штаба 44 с.д. по званию полковник, ранее не судим в пр. пр. ст. 193-17 п. «б» УК РСФСР.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ПАХОМЕНКО Ивана Тимофеевича, рожд. 1904 г. по национальности русский, женат, член ВКП(б) с 1925 г., образование низшее, уроженец гор. Смоленска, быв. н-ка политотдела 44 стр. дивизии, по званию батальонный комиссар, ранее не судим в пр.пр. ст. 193-17 п. «б» УК РСФСР.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Установил виновность ВИНОГРАДОВА доказанной в том, что он являясь командиром 44 стр.  дивизии  за  короткий  промежуток  времени  с 21/XII-39 по 6/1-40 года  своим  преступным предательским руководством довел части дивизии до состояния небоеспособности, которая в боях с  белофиннами  под  руководством  Виноградова  понесла  тяжелые  потери  личного  состава  и материальной  части.  В  самый  ответственный  момент,  когда  дивизия  была  в  окружении белофиннов, Виноградов оставил все основные силы дивизии без своего руководства, вместе с небольшой группой бойцов сам из окружения [вышел], что повлекло тяжелые последствия, т.е. виновен в пр. пр. ст.ст. 193-17 п. «б» и 193[-19] п. «а» УК РСФСР.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Виновность ВОЛКОВА в том, что он состоя в должности н-ка штаба 44 с.д. за тот же период времени  своим  преступно  предательским  руководством  и  бездействием  создал  условия, повлекшие за собой тяжелые последствия для дивизии, не организовал разведку подставляя этим силы  дивизии  под  удар  противника,  давал  ложную  информацию  командованию  и  т.д.,  что повлекло  тяжелые  потери  в  людском  составе  и  материальной  части,  создав  условия небоеспособности, т.е. виновен в пр.пр. ст. 193-17 п. «б» УК РСФСР. 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Виновность  ПАХОМЕНКО  в  том,  что  он  в  тот  же  период  времени  являясь  начальником политотдела дивизии своей преступной бездеятельностью не обеспечением политработы в частях способствовал  созданию  паники,  трусости  и  др.  антиморальных  явлений,  повлекших  за  собой тяжелые  последствия  и  большие  потери  людского  состава  и  материальной  части  дивизии,  т.е. виновен в пр. пр. ст. 193-17 п. «б» УК РСФСР.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На основании изложенного рук. ст.ст. 319-320 УПК Военный Трибунал 9-й армии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ПРИГОВОРИЛ: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ВИНОГРАДОВА Алексея Ивановича по совокупности совершенных преступлений в пор. ст. 49 УК на основании ст. 193-17 п. «б» УК РСФСР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ВОЛКОВА  Ануфрия  Иосифовича  и  ПАХОМЕНКО  Ивана  Тимофеевича  на  основании  ст. 193-17  п. «б»  УК  РСФСР  подвергнуть  высшей  мере  уголовного  наказания – РАССТРЕЛЯТЬ, лишив  их  звания:  ВИНОГРАДОВА «КОМБРИГ»,  ВОЛКОВА «Полковника»,  ПАХОМЕНКО батальонного комиссара.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Возбудить  перед  президиумом  Верховного  Совета  Союза  ССР  ходатайство  о  лишении Виноградова ордена «Красное Знамя».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 окончательный обжалованию не подлежит и в силу входит немедленно.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Председатель:     Тимофеев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           Члены:      Бородкин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                             Федоров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  <w:r>
        <w:rPr>
          <w:lang w:val="ru-RU"/>
        </w:rPr>
        <w:t xml:space="preserve">С подлинным верно: секретарь Ганкин </w:t>
      </w:r>
      <w:r>
        <w:rPr>
          <w:rStyle w:val="ad"/>
          <w:lang w:val="ru-RU"/>
        </w:rPr>
        <w:footnoteReference w:id="7"/>
      </w:r>
      <w:r>
        <w:rPr>
          <w:lang w:val="ru-RU"/>
        </w:rPr>
        <w:t xml:space="preserve"> </w:t>
      </w:r>
    </w:p>
    <w:p w:rsidR="002D6662" w:rsidRDefault="002D6662" w:rsidP="002D6662">
      <w:pPr>
        <w:spacing w:line="240" w:lineRule="auto"/>
        <w:rPr>
          <w:lang w:val="ru-RU"/>
        </w:rPr>
      </w:pPr>
    </w:p>
    <w:p w:rsidR="002D6662" w:rsidRDefault="002D6662" w:rsidP="002D6662">
      <w:pPr>
        <w:rPr>
          <w:lang w:val="ru-RU"/>
        </w:rPr>
      </w:pPr>
    </w:p>
    <w:p w:rsidR="002D6662" w:rsidRDefault="002D6662" w:rsidP="002D6662">
      <w:pPr>
        <w:spacing w:before="120" w:after="120" w:line="240" w:lineRule="auto"/>
        <w:ind w:firstLine="240"/>
        <w:jc w:val="center"/>
        <w:outlineLvl w:val="1"/>
        <w:rPr>
          <w:b/>
          <w:bCs/>
          <w:i/>
          <w:iCs/>
          <w:color w:val="000000"/>
          <w:sz w:val="32"/>
          <w:szCs w:val="32"/>
          <w:lang w:val="ru-RU"/>
        </w:rPr>
      </w:pPr>
      <w:r>
        <w:rPr>
          <w:b/>
          <w:bCs/>
          <w:i/>
          <w:iCs/>
          <w:color w:val="000000"/>
          <w:sz w:val="32"/>
          <w:szCs w:val="32"/>
          <w:lang w:val="ru-RU"/>
        </w:rPr>
        <w:t>Сталин И.В.</w:t>
      </w:r>
    </w:p>
    <w:p w:rsidR="002D6662" w:rsidRDefault="002D6662" w:rsidP="002D6662">
      <w:pPr>
        <w:spacing w:before="120" w:after="120" w:line="240" w:lineRule="auto"/>
        <w:ind w:firstLine="240"/>
        <w:jc w:val="center"/>
        <w:outlineLvl w:val="0"/>
        <w:rPr>
          <w:b/>
          <w:bCs/>
          <w:smallCaps/>
          <w:color w:val="000000"/>
          <w:kern w:val="36"/>
          <w:sz w:val="32"/>
          <w:szCs w:val="32"/>
          <w:lang w:val="ru-RU"/>
        </w:rPr>
      </w:pPr>
      <w:r>
        <w:rPr>
          <w:b/>
          <w:bCs/>
          <w:smallCaps/>
          <w:color w:val="000000"/>
          <w:kern w:val="36"/>
          <w:sz w:val="32"/>
          <w:szCs w:val="32"/>
          <w:lang w:val="ru-RU"/>
        </w:rPr>
        <w:t>Письмо историкам</w:t>
      </w:r>
    </w:p>
    <w:p w:rsidR="002D6662" w:rsidRDefault="002D6662" w:rsidP="002D6662">
      <w:pPr>
        <w:spacing w:before="120" w:after="120" w:line="240" w:lineRule="auto"/>
        <w:ind w:firstLine="240"/>
        <w:jc w:val="center"/>
        <w:outlineLvl w:val="0"/>
        <w:rPr>
          <w:b/>
          <w:bCs/>
          <w:smallCaps/>
          <w:color w:val="000000"/>
          <w:kern w:val="36"/>
          <w:sz w:val="32"/>
          <w:szCs w:val="32"/>
          <w:lang w:val="ru-RU"/>
        </w:rPr>
      </w:pPr>
      <w:r>
        <w:rPr>
          <w:b/>
          <w:bCs/>
          <w:smallCaps/>
          <w:color w:val="000000"/>
          <w:kern w:val="36"/>
          <w:sz w:val="32"/>
          <w:szCs w:val="32"/>
          <w:lang w:val="ru-RU"/>
        </w:rPr>
        <w:t>10 февраля 1940 года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p w:rsidR="002D6662" w:rsidRDefault="002D6662" w:rsidP="002D6662">
      <w:pPr>
        <w:spacing w:line="240" w:lineRule="auto"/>
        <w:ind w:firstLine="18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Источник:</w:t>
      </w:r>
    </w:p>
    <w:p w:rsidR="002D6662" w:rsidRDefault="002D6662" w:rsidP="002D6662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Сталин И.В.</w:t>
      </w:r>
      <w:r>
        <w:rPr>
          <w:b/>
          <w:bCs/>
          <w:color w:val="000000"/>
        </w:rPr>
        <w:t> C</w:t>
      </w:r>
      <w:r>
        <w:rPr>
          <w:b/>
          <w:bCs/>
          <w:color w:val="000000"/>
          <w:lang w:val="ru-RU"/>
        </w:rPr>
        <w:t>очинения. – Т. 18. – Тверь: Информационно-</w:t>
      </w:r>
    </w:p>
    <w:p w:rsidR="002D6662" w:rsidRDefault="002D6662" w:rsidP="002D6662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издательский центр «Союз», 2006. С. 186–188.</w:t>
      </w:r>
    </w:p>
    <w:p w:rsidR="002D6662" w:rsidRDefault="002D6662" w:rsidP="002D6662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> 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Ответственному редактору журнала «Историк-марксист».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 тов.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Москалеву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Редакции газеты «Правда».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 тов.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Городецкому</w:t>
      </w:r>
      <w:r>
        <w:rPr>
          <w:color w:val="000000"/>
          <w:lang w:val="ru-RU"/>
        </w:rPr>
        <w:t>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членам Политбюро ЦК ВКП(б)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(Не для печати)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Недавно в журнале «Историк-марксист», книга 1-я 1940</w:t>
      </w:r>
      <w:r>
        <w:rPr>
          <w:color w:val="000000"/>
        </w:rPr>
        <w:t> </w:t>
      </w:r>
      <w:r>
        <w:rPr>
          <w:color w:val="000000"/>
          <w:lang w:val="ru-RU"/>
        </w:rPr>
        <w:t>года, появилась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 «И.</w:t>
      </w:r>
      <w:r>
        <w:rPr>
          <w:color w:val="000000"/>
        </w:rPr>
        <w:t> </w:t>
      </w:r>
      <w:r>
        <w:rPr>
          <w:color w:val="000000"/>
          <w:lang w:val="ru-RU"/>
        </w:rPr>
        <w:t>В.</w:t>
      </w:r>
      <w:r>
        <w:rPr>
          <w:color w:val="000000"/>
        </w:rPr>
        <w:t> </w:t>
      </w:r>
      <w:r>
        <w:rPr>
          <w:color w:val="000000"/>
          <w:lang w:val="ru-RU"/>
        </w:rPr>
        <w:t>Сталин во главе бакинских большевиков и рабочих в 1907–1908</w:t>
      </w:r>
      <w:r>
        <w:rPr>
          <w:color w:val="000000"/>
        </w:rPr>
        <w:t> </w:t>
      </w:r>
      <w:r>
        <w:rPr>
          <w:color w:val="000000"/>
          <w:lang w:val="ru-RU"/>
        </w:rPr>
        <w:t>годах». В «Правде» от 4 февраля 1940 года появилась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Е.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Городецкого «Сталинская школа революционного руководства», повторяющая статью 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Статья 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 представляет ряд непозволительных искажений в области истории большевистского движения в Баку, объясняемых несерьезным отношением автора к вопросу о конкретной истории большевизма.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Городецкого повторяет и афиширует ошибки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Москалева. Будучи убежден, что историческая правда является основным моментом всякой истории, в том числе истории большевизма, считаю своим долгом отметить ошибки тт. Москалева и Городецкого и восстановить тем самым в</w:t>
      </w:r>
      <w:r>
        <w:rPr>
          <w:i/>
          <w:iCs/>
          <w:color w:val="000000"/>
        </w:rPr>
        <w:t> </w:t>
      </w:r>
      <w:r>
        <w:rPr>
          <w:color w:val="000000"/>
          <w:lang w:val="ru-RU"/>
        </w:rPr>
        <w:t>своих правах действительную историю большевизма в Баку.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1) Опираясь на «материалы» статьи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Москалева, тов.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Городецкий пишет в «Правде» от 4-го февраля: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«В середине 1907 года, после лондонского съезда РСДРП, товарищ Сталин вернулся в Баку. Бакинская организация в то время являлась одной из неприступных крепостей большевизма». Это неверно. На самом деле Бакинская организация была в середине 1907 года крепостью меньшевизма. Если тт.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и Городецкий возьмут на себя труд заглянуть в протоколы Лондонского съезда партии, то они увидят, что из трех делегатов Бакинской организации на Лондонском съезде двое были меньшевики – В.</w:t>
      </w:r>
      <w:r>
        <w:rPr>
          <w:color w:val="000000"/>
        </w:rPr>
        <w:t> </w:t>
      </w:r>
      <w:r>
        <w:rPr>
          <w:color w:val="000000"/>
          <w:lang w:val="ru-RU"/>
        </w:rPr>
        <w:t>Юстус и И.</w:t>
      </w:r>
      <w:r>
        <w:rPr>
          <w:color w:val="000000"/>
        </w:rPr>
        <w:t> </w:t>
      </w:r>
      <w:r>
        <w:rPr>
          <w:color w:val="000000"/>
          <w:lang w:val="ru-RU"/>
        </w:rPr>
        <w:t>Рамишвили и только третий делегат В.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Ефимов, с большим трудом </w:t>
      </w:r>
      <w:r>
        <w:rPr>
          <w:color w:val="000000"/>
          <w:lang w:val="ru-RU"/>
        </w:rPr>
        <w:lastRenderedPageBreak/>
        <w:t>утвержденный мандатной комиссией Лондонского съезда, – был большевик. Бакинская организация стала цитаделью большевизма лишь в конце</w:t>
      </w:r>
      <w:r>
        <w:rPr>
          <w:color w:val="000000"/>
        </w:rPr>
        <w:t> </w:t>
      </w:r>
      <w:r>
        <w:rPr>
          <w:b/>
          <w:bCs/>
          <w:color w:val="FF0000"/>
          <w:lang w:val="ru-RU"/>
        </w:rPr>
        <w:t>[</w:t>
      </w:r>
      <w:r>
        <w:rPr>
          <w:b/>
          <w:bCs/>
          <w:color w:val="FF0000"/>
        </w:rPr>
        <w:t>c</w:t>
      </w:r>
      <w:r>
        <w:rPr>
          <w:b/>
          <w:bCs/>
          <w:color w:val="FF0000"/>
          <w:lang w:val="ru-RU"/>
        </w:rPr>
        <w:t>.186]</w:t>
      </w:r>
      <w:r>
        <w:rPr>
          <w:color w:val="000000"/>
        </w:rPr>
        <w:t> </w:t>
      </w:r>
      <w:bookmarkStart w:id="1" w:name="xviii_187"/>
      <w:bookmarkEnd w:id="1"/>
      <w:r>
        <w:rPr>
          <w:color w:val="000000"/>
          <w:lang w:val="ru-RU"/>
        </w:rPr>
        <w:t>1907</w:t>
      </w:r>
      <w:r>
        <w:rPr>
          <w:color w:val="000000"/>
        </w:rPr>
        <w:t> </w:t>
      </w:r>
      <w:r>
        <w:rPr>
          <w:color w:val="000000"/>
          <w:lang w:val="ru-RU"/>
        </w:rPr>
        <w:t>г., после ожесточенной и успешной борьбы большевиков с меньшевиками.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2)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пишет: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«12(25) августа 1907 г. вышел первый номер большевистской легальной газеты «Гудок» – органа Союза нефтепромышленных рабочих. Газету редактировал товарищ Сталин». Это также неверно. Официальным редактором «Гудка» был рабочий тов.</w:t>
      </w:r>
      <w:r>
        <w:rPr>
          <w:color w:val="000000"/>
        </w:rPr>
        <w:t> </w:t>
      </w:r>
      <w:r>
        <w:rPr>
          <w:color w:val="000000"/>
          <w:lang w:val="ru-RU"/>
        </w:rPr>
        <w:t>Самарцев. Его фактическим редактором был ответственный секретарь Союза нефтепромышленных рабочих Бакинских районов тов.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3)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 в «Историке-марксисте»: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«Под руководством товарища Сталина в Баку работали и воспитывались такие организаторы рабочих масс, как С.</w:t>
      </w:r>
      <w:r>
        <w:rPr>
          <w:color w:val="000000"/>
        </w:rPr>
        <w:t> </w:t>
      </w:r>
      <w:r>
        <w:rPr>
          <w:color w:val="000000"/>
          <w:lang w:val="ru-RU"/>
        </w:rPr>
        <w:t>Орджоникидзе, С.</w:t>
      </w:r>
      <w:r>
        <w:rPr>
          <w:color w:val="000000"/>
        </w:rPr>
        <w:t> </w:t>
      </w:r>
      <w:r>
        <w:rPr>
          <w:color w:val="000000"/>
          <w:lang w:val="ru-RU"/>
        </w:rPr>
        <w:t>Шаумян, А.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Джапаридзе, К.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Ворошилов, С.</w:t>
      </w:r>
      <w:r>
        <w:rPr>
          <w:color w:val="000000"/>
        </w:rPr>
        <w:t> </w:t>
      </w:r>
      <w:r>
        <w:rPr>
          <w:color w:val="000000"/>
          <w:lang w:val="ru-RU"/>
        </w:rPr>
        <w:t>Спандарьян, А.</w:t>
      </w:r>
      <w:r>
        <w:rPr>
          <w:color w:val="000000"/>
        </w:rPr>
        <w:t> </w:t>
      </w:r>
      <w:r>
        <w:rPr>
          <w:color w:val="000000"/>
          <w:lang w:val="ru-RU"/>
        </w:rPr>
        <w:t>Стопани, И.</w:t>
      </w:r>
      <w:r>
        <w:rPr>
          <w:color w:val="000000"/>
        </w:rPr>
        <w:t> </w:t>
      </w:r>
      <w:r>
        <w:rPr>
          <w:color w:val="000000"/>
          <w:lang w:val="ru-RU"/>
        </w:rPr>
        <w:t>Вацек, С.</w:t>
      </w:r>
      <w:r>
        <w:rPr>
          <w:color w:val="000000"/>
        </w:rPr>
        <w:t> </w:t>
      </w:r>
      <w:r>
        <w:rPr>
          <w:color w:val="000000"/>
          <w:lang w:val="ru-RU"/>
        </w:rPr>
        <w:t>Якубов, М.</w:t>
      </w:r>
      <w:r>
        <w:rPr>
          <w:color w:val="000000"/>
        </w:rPr>
        <w:t> </w:t>
      </w:r>
      <w:r>
        <w:rPr>
          <w:color w:val="000000"/>
          <w:lang w:val="ru-RU"/>
        </w:rPr>
        <w:t>Мамедьяров и другие». Это также неверно.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хочет сказать, что в руководящую группу Бакинского комитета входили упомянутые в его цитате товарищи. Но это не соответствует действительности. На самом деле в руководящую группу Бакинского комитета и вообще Бакинской организации входили в 1907</w:t>
      </w:r>
      <w:r>
        <w:rPr>
          <w:color w:val="000000"/>
        </w:rPr>
        <w:t> </w:t>
      </w:r>
      <w:r>
        <w:rPr>
          <w:color w:val="000000"/>
          <w:lang w:val="ru-RU"/>
        </w:rPr>
        <w:t>г. тт.</w:t>
      </w:r>
      <w:r>
        <w:rPr>
          <w:color w:val="000000"/>
        </w:rPr>
        <w:t> </w:t>
      </w:r>
      <w:r>
        <w:rPr>
          <w:color w:val="000000"/>
          <w:lang w:val="ru-RU"/>
        </w:rPr>
        <w:t>Сталин, Джапаридзе, Саратовец (Ефимов), Спандарьян, Тронов, Воронин, Вацек, Шаумян, Орджоникидзе, Мдивани, Сакварелидзе, Петербуржец-Вепринцев (последние три после Октябрьской революции отошли от большевиков). Ни Ворошилов, ни Мамедьяров, ни Якубов, ни Стопани не входили в состав руководящей группы большевиков и не состояли членами Бакинского комитета. тов.</w:t>
      </w:r>
      <w:r>
        <w:rPr>
          <w:color w:val="000000"/>
        </w:rPr>
        <w:t> </w:t>
      </w:r>
      <w:r>
        <w:rPr>
          <w:color w:val="000000"/>
          <w:lang w:val="ru-RU"/>
        </w:rPr>
        <w:t>Стопани был полуменьшевиком. тов.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 был в Баку всего несколько месяцев и потом уехал из Баку, не оставив после себя заметных следов.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Тов. Москалев опирался на «воспоминания» тт. Якубова и Мамедьярова насчет работы тов.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Ворошилова в Биби-Эйбате, который якобы был прислан в Баку Центральным Комитетом партии. Но «воспоминания» этих товарищей ни в коей мере не соответствует действительности. Боюсь, что эти «воспоминания» продиктованы прыткими корреспондентами различных газет. Якубов и Мамедьяров были бадаханскими рабочими, и они не имели представления о работе большевиков в Биби-Эйбатском районе. «Воспоминания» таких товарищей нельзя брать на веру, – их надо тщательно проверить на основании объективных источников.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4)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пишет: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«Товарищ Сталин, С.</w:t>
      </w:r>
      <w:r>
        <w:rPr>
          <w:color w:val="000000"/>
        </w:rPr>
        <w:t> </w:t>
      </w:r>
      <w:r>
        <w:rPr>
          <w:color w:val="000000"/>
          <w:lang w:val="ru-RU"/>
        </w:rPr>
        <w:t>Орджоникидзе, С.</w:t>
      </w:r>
      <w:r>
        <w:rPr>
          <w:color w:val="000000"/>
        </w:rPr>
        <w:t> </w:t>
      </w:r>
      <w:r>
        <w:rPr>
          <w:color w:val="000000"/>
          <w:lang w:val="ru-RU"/>
        </w:rPr>
        <w:t>Спандарьян, К.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Ворошилов, С.</w:t>
      </w:r>
      <w:r>
        <w:rPr>
          <w:color w:val="000000"/>
        </w:rPr>
        <w:t> </w:t>
      </w:r>
      <w:r>
        <w:rPr>
          <w:color w:val="000000"/>
          <w:lang w:val="ru-RU"/>
        </w:rPr>
        <w:t>Шаумян, А.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 выступали на устраивавшихся тогда</w:t>
      </w:r>
      <w:r>
        <w:rPr>
          <w:color w:val="000000"/>
        </w:rPr>
        <w:t> </w:t>
      </w:r>
      <w:r>
        <w:rPr>
          <w:b/>
          <w:bCs/>
          <w:color w:val="FF0000"/>
          <w:lang w:val="ru-RU"/>
        </w:rPr>
        <w:t>[</w:t>
      </w:r>
      <w:r>
        <w:rPr>
          <w:b/>
          <w:bCs/>
          <w:color w:val="FF0000"/>
        </w:rPr>
        <w:t>c</w:t>
      </w:r>
      <w:r>
        <w:rPr>
          <w:b/>
          <w:bCs/>
          <w:color w:val="FF0000"/>
          <w:lang w:val="ru-RU"/>
        </w:rPr>
        <w:t>.187]</w:t>
      </w:r>
      <w:r>
        <w:rPr>
          <w:color w:val="000000"/>
        </w:rPr>
        <w:t> </w:t>
      </w:r>
      <w:bookmarkStart w:id="2" w:name="xviii_188"/>
      <w:bookmarkEnd w:id="2"/>
      <w:r>
        <w:rPr>
          <w:color w:val="000000"/>
          <w:lang w:val="ru-RU"/>
        </w:rPr>
        <w:t>публичных дискуссиях с меньшевиками и эсерами и раскрывали перед рабочими всю антиреволюционную сущность этих партий». Это также неверно. Особенно в части, касающейся тов.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Ворошилова. На самом деле в </w:t>
      </w:r>
      <w:r>
        <w:rPr>
          <w:color w:val="000000"/>
          <w:lang w:val="ru-RU"/>
        </w:rPr>
        <w:lastRenderedPageBreak/>
        <w:t>дискуссиях против меньшевиков и эсеров в 1907–1908 гг. выступали от большевиков: Шаумян, Сталин, Спандарьян, Саратовец (Ефимов), Джапаридзе, Орджоникидзе. Ни в одном дискуссионном собрании не участвовал тов.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Вывод: нельзя искажать историю большевизма, – это недопустимо, это противоречит званию и достоинству большевистских историков.</w:t>
      </w:r>
    </w:p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4844"/>
        <w:gridCol w:w="4845"/>
      </w:tblGrid>
      <w:tr w:rsidR="002D6662" w:rsidRPr="002D6662" w:rsidTr="002D6662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662" w:rsidRDefault="002D6662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За Родину, за Сталина! 2001. № 1. С. 4.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662" w:rsidRDefault="002D6662">
            <w:pPr>
              <w:spacing w:line="240" w:lineRule="auto"/>
              <w:ind w:firstLine="180"/>
              <w:jc w:val="righ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Из личного архива Е.</w:t>
            </w: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  <w:lang w:val="ru-RU"/>
              </w:rPr>
              <w:t>Н.</w:t>
            </w: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  <w:lang w:val="ru-RU"/>
              </w:rPr>
              <w:t>Городецкого.</w:t>
            </w:r>
          </w:p>
        </w:tc>
      </w:tr>
    </w:tbl>
    <w:p w:rsidR="002D6662" w:rsidRDefault="002D6662" w:rsidP="002D6662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2D6662" w:rsidTr="002D666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6662" w:rsidRDefault="002D6662">
            <w:pPr>
              <w:spacing w:line="240" w:lineRule="auto"/>
              <w:ind w:firstLine="1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Примечание</w:t>
            </w:r>
          </w:p>
          <w:p w:rsidR="002D6662" w:rsidRDefault="002D6662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  <w:p w:rsidR="002D6662" w:rsidRDefault="002D6662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комментарии к публикации А.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Маныкин пишет: «Как видно из самого письма, оно не предназначалось для печати. В Сочинения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оно не вошло. А оно имеет принципиальное значение, показывая отношение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к истории вообще и к истории большевизма в особенности. Письмо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публикуется впервые.</w:t>
            </w:r>
          </w:p>
          <w:p w:rsidR="002D6662" w:rsidRDefault="002D6662">
            <w:pPr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Получив это письмо, Е.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Городецкий, как он рассказывал, очень удивился прежде всего тому, что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Сталин, перегруженный работой в качестве (Генерального) секретаря ЦК ВКП(б), нашел возможность и время написать лично ему, малоизвестному тогда кандидату исторических наук, сотруднику секретариата редакции «Истории гражданской войны в СССР», и самым подробным образом дал отзыв на его статью. Поразился он и тем, насколько быстро, оперативно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 ознакомился и среагировал на его статью: не прошло и семи дней с момента ее опубликования в «Правде», как уже было сформулировано сталинское отношение к ее содержанию. Из письма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следует также и то, что он очень хорошо знал историю большевистской партии в лицах, отчетливо помнил события тридцатитрехлетней давности и ревностно выступал за утверждение исторической истины. Это письмо Е.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Городецкий бережно хранил в своих материалах, помня сам факт его получения всю свою жизнь. </w:t>
            </w:r>
            <w:r>
              <w:rPr>
                <w:sz w:val="24"/>
                <w:szCs w:val="24"/>
              </w:rPr>
              <w:t>Рассказывал он об этом событии весьма взволнованно». </w:t>
            </w:r>
            <w:r>
              <w:rPr>
                <w:b/>
                <w:bCs/>
                <w:color w:val="FF0000"/>
                <w:sz w:val="24"/>
                <w:szCs w:val="24"/>
              </w:rPr>
              <w:t>[c.188]</w:t>
            </w:r>
          </w:p>
        </w:tc>
      </w:tr>
    </w:tbl>
    <w:p w:rsidR="002D6662" w:rsidRDefault="002D6662" w:rsidP="002D6662">
      <w:hyperlink r:id="rId19" w:history="1">
        <w:r>
          <w:rPr>
            <w:rStyle w:val="a3"/>
          </w:rPr>
          <w:t>http://grachev62.narod.ru/stalin/t18/t18_083.htm</w:t>
        </w:r>
      </w:hyperlink>
    </w:p>
    <w:p w:rsidR="002D6662" w:rsidRDefault="002D6662" w:rsidP="002D6662"/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>«Сов. секретно</w:t>
      </w:r>
    </w:p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>Тов. ВОРОШИЛОВУ</w:t>
      </w:r>
    </w:p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 xml:space="preserve">Клим, ты знаешь, что я очень уважаю т. Тух-го, как необычайно способного товарища. Но я не ожидал, что марксист, который не должен отрываться от почвы, может отстаивать такой, оторванный от почвы фантастический «план» (создание 11-миллинной армии — С.Т.). В его «плане» нет главного, т.е. нет учета реальных возможностей хозяйственного, финансового, культурного порядка. Этот «план» нарушает в корне всякую мыслимую и допустимую пропорцию между армией, как частью страны, и страной, как целым, с ее лимитами хозяйственного и культурного порядка. «План» сбивается на точку зрения «чисто </w:t>
      </w:r>
      <w:r>
        <w:rPr>
          <w:lang w:val="ru-RU"/>
        </w:rPr>
        <w:lastRenderedPageBreak/>
        <w:t>военных» людей, нередко забывающих о том, что армия является производным от хозяйственного и культурного состояния страны.</w:t>
      </w:r>
    </w:p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>«Осуществить» такой «план» — значит наверняка загубить и хозяйство страны, и армию. Это было бы хуже всякой контрреволюции.</w:t>
      </w:r>
    </w:p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>Отрадно, что Штаб РККА, при всей опасности искушения, ясно и определенно отмежевался от «плана» т. Тух-го.</w:t>
      </w:r>
    </w:p>
    <w:p w:rsidR="002D6662" w:rsidRDefault="002D6662" w:rsidP="002D6662">
      <w:pPr>
        <w:ind w:firstLine="720"/>
        <w:rPr>
          <w:lang w:val="ru-RU"/>
        </w:rPr>
      </w:pPr>
      <w:r>
        <w:rPr>
          <w:lang w:val="ru-RU"/>
        </w:rPr>
        <w:t>Твой И.СТАЛИН».</w:t>
      </w:r>
    </w:p>
    <w:p w:rsidR="002D6662" w:rsidRDefault="002D6662" w:rsidP="002D6662">
      <w:pPr>
        <w:ind w:firstLine="720"/>
        <w:rPr>
          <w:lang w:val="ru-RU"/>
        </w:rPr>
      </w:pPr>
    </w:p>
    <w:p w:rsidR="002D6662" w:rsidRDefault="002D6662" w:rsidP="002D6662">
      <w:pPr>
        <w:spacing w:line="240" w:lineRule="auto"/>
      </w:pPr>
    </w:p>
    <w:p w:rsidR="002D6662" w:rsidRDefault="002D6662" w:rsidP="002D6662">
      <w:pPr>
        <w:spacing w:line="240" w:lineRule="auto"/>
      </w:pPr>
    </w:p>
    <w:p w:rsidR="00614CD2" w:rsidRDefault="00614CD2">
      <w:bookmarkStart w:id="3" w:name="_GoBack"/>
      <w:bookmarkEnd w:id="3"/>
    </w:p>
    <w:sectPr w:rsidR="00614C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BA" w:rsidRDefault="000C01BA" w:rsidP="002D6662">
      <w:pPr>
        <w:spacing w:line="240" w:lineRule="auto"/>
      </w:pPr>
      <w:r>
        <w:separator/>
      </w:r>
    </w:p>
  </w:endnote>
  <w:endnote w:type="continuationSeparator" w:id="0">
    <w:p w:rsidR="000C01BA" w:rsidRDefault="000C01BA" w:rsidP="002D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BA" w:rsidRDefault="000C01BA" w:rsidP="002D6662">
      <w:pPr>
        <w:spacing w:line="240" w:lineRule="auto"/>
      </w:pPr>
      <w:r>
        <w:separator/>
      </w:r>
    </w:p>
  </w:footnote>
  <w:footnote w:type="continuationSeparator" w:id="0">
    <w:p w:rsidR="000C01BA" w:rsidRDefault="000C01BA" w:rsidP="002D6662">
      <w:pPr>
        <w:spacing w:line="240" w:lineRule="auto"/>
      </w:pPr>
      <w:r>
        <w:continuationSeparator/>
      </w:r>
    </w:p>
  </w:footnote>
  <w:footnote w:id="1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По данным сайта Википедии</w:t>
      </w:r>
    </w:p>
  </w:footnote>
  <w:footnote w:id="2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По данным сайта Википедии </w:t>
      </w:r>
    </w:p>
  </w:footnote>
  <w:footnote w:id="3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Там же.</w:t>
      </w:r>
    </w:p>
  </w:footnote>
  <w:footnote w:id="4">
    <w:p w:rsidR="002D6662" w:rsidRDefault="002D6662" w:rsidP="002D6662">
      <w:pPr>
        <w:spacing w:before="100" w:beforeAutospacing="1" w:after="100" w:afterAutospacing="1" w:line="240" w:lineRule="auto"/>
        <w:ind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Использованы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материалы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сайта 44-й стрелковой (Щорсовской) 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книги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Смыслова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"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Расстрелять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перед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строем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..."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color w:val="000000"/>
          <w:sz w:val="23"/>
          <w:szCs w:val="23"/>
          <w:lang w:val="ru-RU"/>
        </w:rPr>
        <w:t>., "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Вече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", 2013.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Фотография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книги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Raumo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A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., </w:t>
      </w:r>
      <w:r>
        <w:rPr>
          <w:rFonts w:ascii="Agency FB" w:hAnsi="Agency FB"/>
          <w:color w:val="000000"/>
          <w:sz w:val="23"/>
          <w:szCs w:val="23"/>
        </w:rPr>
        <w:t>Kilin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J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Agency FB" w:hAnsi="Agency FB"/>
          <w:color w:val="000000"/>
          <w:sz w:val="23"/>
          <w:szCs w:val="23"/>
        </w:rPr>
        <w:t>Talvisodan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taisteluja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Agency FB" w:hAnsi="Agency FB"/>
          <w:color w:val="000000"/>
          <w:sz w:val="23"/>
          <w:szCs w:val="23"/>
        </w:rPr>
        <w:t>Keuruu</w:t>
      </w:r>
      <w:r>
        <w:rPr>
          <w:rFonts w:ascii="Agency FB" w:hAnsi="Agency FB"/>
          <w:color w:val="000000"/>
          <w:sz w:val="23"/>
          <w:szCs w:val="23"/>
          <w:lang w:val="ru-RU"/>
        </w:rPr>
        <w:t>, 2007.</w:t>
      </w:r>
    </w:p>
    <w:p w:rsidR="002D6662" w:rsidRDefault="002D6662" w:rsidP="002D6662">
      <w:pPr>
        <w:spacing w:before="100" w:beforeAutospacing="1" w:after="100" w:afterAutospacing="1" w:line="240" w:lineRule="auto"/>
        <w:ind w:firstLine="0"/>
        <w:jc w:val="left"/>
        <w:rPr>
          <w:lang w:val="ru-RU"/>
        </w:rPr>
      </w:pPr>
    </w:p>
  </w:footnote>
  <w:footnote w:id="5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Сайт 44-й стрелковой дивизии</w:t>
      </w:r>
    </w:p>
  </w:footnote>
  <w:footnote w:id="6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Использованы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материалы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сайта 44-й стрелковой (Щёрсовской) дивизии</w:t>
      </w:r>
    </w:p>
  </w:footnote>
  <w:footnote w:id="7">
    <w:p w:rsidR="002D6662" w:rsidRDefault="002D6662" w:rsidP="002D6662">
      <w:pPr>
        <w:pStyle w:val="a6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Говорите, несправедливо репрессирован? Ну, ну…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3C2C"/>
    <w:multiLevelType w:val="hybridMultilevel"/>
    <w:tmpl w:val="3334BC3A"/>
    <w:lvl w:ilvl="0" w:tplc="851E4E7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62"/>
    <w:rsid w:val="000C01BA"/>
    <w:rsid w:val="002D6662"/>
    <w:rsid w:val="006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2FBF3-558E-433E-8563-9D47ACC5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62"/>
    <w:pPr>
      <w:ind w:firstLine="709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2D6662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D6662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6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62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D6662"/>
    <w:rPr>
      <w:rFonts w:eastAsia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D6662"/>
    <w:rPr>
      <w:rFonts w:ascii="Calibri Light" w:eastAsia="Times New Roman" w:hAnsi="Calibri Light"/>
      <w:i/>
      <w:iCs/>
      <w:color w:val="2E74B5"/>
    </w:rPr>
  </w:style>
  <w:style w:type="character" w:styleId="a3">
    <w:name w:val="Hyperlink"/>
    <w:uiPriority w:val="99"/>
    <w:semiHidden/>
    <w:unhideWhenUsed/>
    <w:rsid w:val="002D666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662"/>
    <w:rPr>
      <w:color w:val="954F72" w:themeColor="followedHyperlink"/>
      <w:u w:val="single"/>
    </w:rPr>
  </w:style>
  <w:style w:type="character" w:styleId="HTML">
    <w:name w:val="HTML Cite"/>
    <w:uiPriority w:val="99"/>
    <w:semiHidden/>
    <w:unhideWhenUsed/>
    <w:rsid w:val="002D6662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2D66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66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D666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D6662"/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D6662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662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2D6662"/>
    <w:pPr>
      <w:tabs>
        <w:tab w:val="center" w:pos="4844"/>
        <w:tab w:val="right" w:pos="968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6662"/>
    <w:rPr>
      <w:rFonts w:eastAsia="Times New Roman"/>
    </w:rPr>
  </w:style>
  <w:style w:type="paragraph" w:styleId="ac">
    <w:name w:val="List Paragraph"/>
    <w:basedOn w:val="a"/>
    <w:uiPriority w:val="34"/>
    <w:qFormat/>
    <w:rsid w:val="002D6662"/>
    <w:pPr>
      <w:ind w:left="720"/>
      <w:contextualSpacing/>
    </w:pPr>
  </w:style>
  <w:style w:type="character" w:styleId="ad">
    <w:name w:val="footnote reference"/>
    <w:uiPriority w:val="99"/>
    <w:semiHidden/>
    <w:unhideWhenUsed/>
    <w:rsid w:val="002D6662"/>
    <w:rPr>
      <w:rFonts w:ascii="Times New Roman" w:hAnsi="Times New Roman" w:cs="Times New Roman" w:hint="default"/>
      <w:vertAlign w:val="superscript"/>
    </w:rPr>
  </w:style>
  <w:style w:type="character" w:customStyle="1" w:styleId="nowrap">
    <w:name w:val="nowrap"/>
    <w:rsid w:val="002D6662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39"/>
    <w:rsid w:val="002D6662"/>
    <w:pPr>
      <w:spacing w:line="240" w:lineRule="auto"/>
      <w:ind w:firstLine="0"/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1%D1%82%D0%BE%D0%BB%D0%B5%D1%82-%D0%BF%D1%83%D0%BB%D0%B5%D0%BC%D1%91%D1%82" TargetMode="External"/><Relationship Id="rId13" Type="http://schemas.openxmlformats.org/officeDocument/2006/relationships/hyperlink" Target="http://www.istor-44gsd.ru/Html/person_25.html" TargetMode="External"/><Relationship Id="rId18" Type="http://schemas.openxmlformats.org/officeDocument/2006/relationships/hyperlink" Target="http://www.istor-44gsd.ru/Html_Fin/Hrono-Fin_lite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8%D0%BD%D1%82%D0%BE%D0%B2%D0%BA%D0%B0_%D0%9C%D0%BE%D1%81%D0%B8%D0%BD%D0%B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istor-44gsd.ru/Html/person_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or-44gsd.ru/Html/person_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0%D1%82%D0%B8%D0%BB%D0%BB%D0%B5%D1%80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tor-44gsd.ru/Html/person_305.html" TargetMode="External"/><Relationship Id="rId10" Type="http://schemas.openxmlformats.org/officeDocument/2006/relationships/hyperlink" Target="https://ru.wikipedia.org/wiki/%D0%9C%D0%B8%D0%BD%D0%BE%D0%BC%D1%91%D1%82" TargetMode="External"/><Relationship Id="rId19" Type="http://schemas.openxmlformats.org/officeDocument/2006/relationships/hyperlink" Target="http://grachev62.narod.ru/stalin/t18/t18_0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9F%D0%A3_%D0%9C4_1931" TargetMode="External"/><Relationship Id="rId14" Type="http://schemas.openxmlformats.org/officeDocument/2006/relationships/hyperlink" Target="http://www.istor-44gsd.ru/Html/person_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2021-01-04T07:08:00Z</dcterms:created>
  <dcterms:modified xsi:type="dcterms:W3CDTF">2021-01-04T07:09:00Z</dcterms:modified>
</cp:coreProperties>
</file>